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6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6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 Dates 2025/2026</w:t>
      </w:r>
    </w:p>
    <w:p w:rsidR="00000000" w:rsidDel="00000000" w:rsidP="00000000" w:rsidRDefault="00000000" w:rsidRPr="00000000" w14:paraId="00000005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see the term dates for all schools in the St John Paul II Multi Academy.</w:t>
      </w:r>
    </w:p>
    <w:p w:rsidR="00000000" w:rsidDel="00000000" w:rsidP="00000000" w:rsidRDefault="00000000" w:rsidRPr="00000000" w14:paraId="00000008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These holidays replicate the dates set by Birmingham City Council.</w:t>
      </w:r>
    </w:p>
    <w:p w:rsidR="00000000" w:rsidDel="00000000" w:rsidP="00000000" w:rsidRDefault="00000000" w:rsidRPr="00000000" w14:paraId="00000009">
      <w:pPr>
        <w:tabs>
          <w:tab w:val="left" w:leader="none" w:pos="960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80"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School Year 2025 to 2026</w:t>
      </w:r>
    </w:p>
    <w:p w:rsidR="00000000" w:rsidDel="00000000" w:rsidP="00000000" w:rsidRDefault="00000000" w:rsidRPr="00000000" w14:paraId="0000000B">
      <w:pPr>
        <w:widowControl w:val="1"/>
        <w:spacing w:after="280"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Autumn Term 2025</w:t>
      </w:r>
    </w:p>
    <w:p w:rsidR="00000000" w:rsidDel="00000000" w:rsidP="00000000" w:rsidRDefault="00000000" w:rsidRPr="00000000" w14:paraId="0000000C">
      <w:pPr>
        <w:widowControl w:val="1"/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Term starts: Monday 1 September 2025</w:t>
        <w:br w:type="textWrapping"/>
        <w:t xml:space="preserve">Half-term: Monday 27 October 2025 to Friday 31 October 2025</w:t>
        <w:br w:type="textWrapping"/>
        <w:t xml:space="preserve">Term ends: Friday 19 December 2025</w:t>
      </w:r>
    </w:p>
    <w:p w:rsidR="00000000" w:rsidDel="00000000" w:rsidP="00000000" w:rsidRDefault="00000000" w:rsidRPr="00000000" w14:paraId="0000000D">
      <w:pPr>
        <w:widowControl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280"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Spring Term 2026</w:t>
      </w:r>
    </w:p>
    <w:p w:rsidR="00000000" w:rsidDel="00000000" w:rsidP="00000000" w:rsidRDefault="00000000" w:rsidRPr="00000000" w14:paraId="0000000F">
      <w:pPr>
        <w:widowControl w:val="1"/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Term starts: Monday 5 January 2026</w:t>
        <w:br w:type="textWrapping"/>
        <w:t xml:space="preserve">Half-term: Monday 16 February 2026 to Friday 20 February 2026</w:t>
        <w:br w:type="textWrapping"/>
        <w:t xml:space="preserve">Term ends: Friday 27 March 2026</w:t>
      </w:r>
    </w:p>
    <w:p w:rsidR="00000000" w:rsidDel="00000000" w:rsidP="00000000" w:rsidRDefault="00000000" w:rsidRPr="00000000" w14:paraId="00000010">
      <w:pPr>
        <w:widowControl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280"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Summer Term 2026</w:t>
      </w:r>
    </w:p>
    <w:p w:rsidR="00000000" w:rsidDel="00000000" w:rsidP="00000000" w:rsidRDefault="00000000" w:rsidRPr="00000000" w14:paraId="00000012">
      <w:pPr>
        <w:widowControl w:val="1"/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Term starts: Monday 13 April 2026</w:t>
        <w:br w:type="textWrapping"/>
        <w:t xml:space="preserve">Half-term: Monday 25 May 2026 to Friday 29 May 2026</w:t>
        <w:br w:type="textWrapping"/>
        <w:t xml:space="preserve">Term ends: Monday 20 July 2026</w:t>
      </w:r>
    </w:p>
    <w:p w:rsidR="00000000" w:rsidDel="00000000" w:rsidP="00000000" w:rsidRDefault="00000000" w:rsidRPr="00000000" w14:paraId="00000013">
      <w:pPr>
        <w:tabs>
          <w:tab w:val="left" w:leader="none" w:pos="960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60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602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6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Individual schools will inform parents of the dates schools will be closed for INSET days and the Academy Staff Formation Day.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280" w:top="540" w:left="44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126" w:lineRule="auto"/>
      <w:ind w:left="127" w:firstLine="0"/>
      <w:rPr>
        <w:b w:val="1"/>
        <w:sz w:val="16"/>
        <w:szCs w:val="16"/>
      </w:rPr>
    </w:pPr>
    <w:r w:rsidDel="00000000" w:rsidR="00000000" w:rsidRPr="00000000">
      <w:rPr>
        <w:b w:val="1"/>
        <w:color w:val="391f59"/>
        <w:sz w:val="16"/>
        <w:szCs w:val="16"/>
        <w:rtl w:val="0"/>
      </w:rPr>
      <w:t xml:space="preserve">St. John Paul II Multi Academy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70" w:lineRule="auto"/>
      <w:ind w:left="127" w:firstLine="0"/>
      <w:rPr>
        <w:color w:val="391f59"/>
        <w:sz w:val="16"/>
        <w:szCs w:val="16"/>
      </w:rPr>
    </w:pPr>
    <w:r w:rsidDel="00000000" w:rsidR="00000000" w:rsidRPr="00000000">
      <w:rPr>
        <w:color w:val="391f59"/>
        <w:sz w:val="16"/>
        <w:szCs w:val="16"/>
        <w:rtl w:val="0"/>
      </w:rPr>
      <w:t xml:space="preserve">Registered Office: c/o Sacred Heart Catholic Primary School, Earlsbury Gardens, Birmingham, B20 3AE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6531038</wp:posOffset>
          </wp:positionH>
          <wp:positionV relativeFrom="paragraph">
            <wp:posOffset>63293</wp:posOffset>
          </wp:positionV>
          <wp:extent cx="389434" cy="640326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434" cy="6403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before="71" w:line="328" w:lineRule="auto"/>
      <w:ind w:left="127" w:right="5997" w:firstLine="0"/>
      <w:jc w:val="both"/>
      <w:rPr>
        <w:color w:val="391f59"/>
        <w:sz w:val="16"/>
        <w:szCs w:val="16"/>
      </w:rPr>
    </w:pPr>
    <w:bookmarkStart w:colFirst="0" w:colLast="0" w:name="_heading=h.gjdgxs" w:id="1"/>
    <w:bookmarkEnd w:id="1"/>
    <w:r w:rsidDel="00000000" w:rsidR="00000000" w:rsidRPr="00000000">
      <w:rPr>
        <w:color w:val="391f59"/>
        <w:sz w:val="16"/>
        <w:szCs w:val="16"/>
        <w:rtl w:val="0"/>
      </w:rPr>
      <w:t xml:space="preserve">E: </w:t>
    </w:r>
    <w:hyperlink r:id="rId2">
      <w:r w:rsidDel="00000000" w:rsidR="00000000" w:rsidRPr="00000000">
        <w:rPr>
          <w:color w:val="391f59"/>
          <w:sz w:val="16"/>
          <w:szCs w:val="16"/>
          <w:rtl w:val="0"/>
        </w:rPr>
        <w:t xml:space="preserve">enquiry@sjp2.net</w:t>
      </w:r>
    </w:hyperlink>
    <w:r w:rsidDel="00000000" w:rsidR="00000000" w:rsidRPr="00000000">
      <w:rPr>
        <w:color w:val="391f59"/>
        <w:sz w:val="16"/>
        <w:szCs w:val="16"/>
        <w:rtl w:val="0"/>
      </w:rPr>
      <w:t xml:space="preserve"> | T: 01218278664 | W: johnpaulii.co.uk.          Chief Executive Officer (CEO): Miss Teresa Cotter</w:t>
    </w:r>
  </w:p>
  <w:p w:rsidR="00000000" w:rsidDel="00000000" w:rsidP="00000000" w:rsidRDefault="00000000" w:rsidRPr="00000000" w14:paraId="0000001E">
    <w:pPr>
      <w:spacing w:before="121" w:lineRule="auto"/>
      <w:ind w:left="127" w:firstLine="0"/>
      <w:rPr/>
    </w:pPr>
    <w:r w:rsidDel="00000000" w:rsidR="00000000" w:rsidRPr="00000000">
      <w:rPr>
        <w:color w:val="391f59"/>
        <w:sz w:val="14"/>
        <w:szCs w:val="14"/>
        <w:rtl w:val="0"/>
      </w:rPr>
      <w:t xml:space="preserve">Company House Registered No. 08706247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left" w:leader="none" w:pos="9602"/>
      </w:tabs>
      <w:ind w:left="104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823531" cy="957072"/>
          <wp:effectExtent b="0" l="0" r="0" t="0"/>
          <wp:docPr id="1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531" cy="9570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818288" cy="981455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8288" cy="981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Helvetica" w:cs="Helvetica" w:eastAsia="Helvetica" w:hAnsi="Helvetica"/>
      <w:lang w:bidi="en-GB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rPr>
      <w:sz w:val="16"/>
      <w:szCs w:val="1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il" w:customStyle="1">
    <w:name w:val="il"/>
    <w:basedOn w:val="DefaultParagraphFont"/>
    <w:rsid w:val="00382C7B"/>
  </w:style>
  <w:style w:type="character" w:styleId="Hyperlink">
    <w:name w:val="Hyperlink"/>
    <w:basedOn w:val="DefaultParagraphFont"/>
    <w:uiPriority w:val="99"/>
    <w:unhideWhenUsed w:val="1"/>
    <w:rsid w:val="00382C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2C7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2C7B"/>
    <w:rPr>
      <w:rFonts w:ascii="Segoe UI" w:cs="Segoe UI" w:eastAsia="Helvetica" w:hAnsi="Segoe UI"/>
      <w:sz w:val="18"/>
      <w:szCs w:val="18"/>
      <w:lang w:bidi="en-GB"/>
    </w:rPr>
  </w:style>
  <w:style w:type="paragraph" w:styleId="Header">
    <w:name w:val="header"/>
    <w:basedOn w:val="Normal"/>
    <w:link w:val="HeaderChar"/>
    <w:uiPriority w:val="99"/>
    <w:unhideWhenUsed w:val="1"/>
    <w:rsid w:val="00E32B6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2B66"/>
    <w:rPr>
      <w:rFonts w:ascii="Helvetica" w:cs="Helvetica" w:eastAsia="Helvetica" w:hAnsi="Helvetica"/>
      <w:lang w:bidi="en-GB"/>
    </w:rPr>
  </w:style>
  <w:style w:type="paragraph" w:styleId="Footer">
    <w:name w:val="footer"/>
    <w:basedOn w:val="Normal"/>
    <w:link w:val="FooterChar"/>
    <w:uiPriority w:val="99"/>
    <w:unhideWhenUsed w:val="1"/>
    <w:rsid w:val="00E32B6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2B66"/>
    <w:rPr>
      <w:rFonts w:ascii="Helvetica" w:cs="Helvetica" w:eastAsia="Helvetica" w:hAnsi="Helvetica"/>
      <w:lang w:bidi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enquiry@sjp2.ne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6RNW8YzzZVIuWCfC22ecZHqwQw==">CgMxLjAyCWguMzBqMHpsbDIIaC5namRneHM4AHIhMTM3LUNTZ3V5akhZdjJQWElmNDZvUHZvaVBlVThMRF84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2025-01-10T13:45:00Z</dcterms:created>
  <dc:creator>j.stewart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2019-01-16T00:00:00Z</vt:filetime>
  </property>
</Properties>
</file>